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51"/>
        <w:gridCol w:w="2136"/>
        <w:gridCol w:w="2142"/>
        <w:gridCol w:w="2240"/>
        <w:gridCol w:w="2153"/>
        <w:gridCol w:w="2138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Major Rivers</w:t>
            </w:r>
          </w:p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Specific Uses of River(s)</w:t>
            </w:r>
          </w:p>
        </w:tc>
        <w:tc>
          <w:tcPr>
            <w:tcW w:type="dxa" w:w="2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Flooding?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Regular/Unpredictable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Special/Unique Geography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Why did people settle here?</w:t>
            </w:r>
          </w:p>
        </w:tc>
      </w:tr>
      <w:tr>
        <w:tblPrEx>
          <w:shd w:val="clear" w:color="auto" w:fill="auto"/>
        </w:tblPrEx>
        <w:trPr>
          <w:trHeight w:val="1970" w:hRule="atLeast"/>
        </w:trPr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Mesopotamia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Pg. 15-18</w:t>
            </w:r>
          </w:p>
        </w:tc>
        <w:tc>
          <w:tcPr>
            <w:tcW w:type="dxa" w:w="2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-Tigris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-Euphrates</w:t>
            </w:r>
          </w:p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-Irrigation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-Travel/trade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-Food (fish)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-Rich Soil</w:t>
            </w:r>
          </w:p>
        </w:tc>
        <w:tc>
          <w:tcPr>
            <w:tcW w:type="dxa" w:w="2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-Unpredictable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-Happened in Spring, but not every Spring.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-Large curved shaped fertile land known as Fertile Crescent.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-Good farming conditions allowed to feed large amounts of people.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-Irrigation</w:t>
            </w:r>
          </w:p>
        </w:tc>
      </w:tr>
      <w:tr>
        <w:tblPrEx>
          <w:shd w:val="clear" w:color="auto" w:fill="auto"/>
        </w:tblPrEx>
        <w:trPr>
          <w:trHeight w:val="1970" w:hRule="atLeast"/>
        </w:trPr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Egypt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Pg. 39-42</w:t>
            </w:r>
          </w:p>
        </w:tc>
        <w:tc>
          <w:tcPr>
            <w:tcW w:type="dxa" w:w="2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-Nile</w:t>
            </w:r>
          </w:p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-Flooding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-Papyrus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-Protection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-Irrigation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-Travel/trade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-Rich soil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-Food</w:t>
            </w:r>
          </w:p>
        </w:tc>
        <w:tc>
          <w:tcPr>
            <w:tcW w:type="dxa" w:w="2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-Predictable 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Spring time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-Cataracts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-Delta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-Runs North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-Sahara Desert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-Good farming conditions.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-Protection</w:t>
            </w:r>
          </w:p>
        </w:tc>
      </w:tr>
      <w:tr>
        <w:tblPrEx>
          <w:shd w:val="clear" w:color="auto" w:fill="auto"/>
        </w:tblPrEx>
        <w:trPr>
          <w:trHeight w:val="1891" w:hRule="atLeast"/>
        </w:trPr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India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Pg. 195-196</w:t>
            </w:r>
          </w:p>
        </w:tc>
        <w:tc>
          <w:tcPr>
            <w:tcW w:type="dxa" w:w="2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-Indus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-Ganges</w:t>
            </w:r>
          </w:p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-Rich Soil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-Irrigation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-Travel/Trade</w:t>
            </w:r>
          </w:p>
        </w:tc>
        <w:tc>
          <w:tcPr>
            <w:tcW w:type="dxa" w:w="2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-Predictable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Summer time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-Subcontinent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-Monsoons (Summer/Winter)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-Himalaya Mnts.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-Good farming conditions.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-Good growing season.</w:t>
            </w:r>
          </w:p>
        </w:tc>
      </w:tr>
      <w:tr>
        <w:tblPrEx>
          <w:shd w:val="clear" w:color="auto" w:fill="auto"/>
        </w:tblPrEx>
        <w:trPr>
          <w:trHeight w:val="1970" w:hRule="atLeast"/>
        </w:trPr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China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Pg. 225-226</w:t>
            </w:r>
          </w:p>
        </w:tc>
        <w:tc>
          <w:tcPr>
            <w:tcW w:type="dxa" w:w="2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-Huang He (Yellow River)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-Chang Jiang (Yangtze River)</w:t>
            </w:r>
          </w:p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-Rich Soil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-Irrigation</w:t>
            </w:r>
          </w:p>
        </w:tc>
        <w:tc>
          <w:tcPr>
            <w:tcW w:type="dxa" w:w="2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-Unpredictable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-Only 1/10 of land can be farmed due to mountains, deserts, etc.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-Good farming conditions.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-Good growing season.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-Irrigation</w:t>
            </w:r>
          </w:p>
        </w:tc>
      </w:tr>
    </w:tbl>
    <w:p>
      <w:pPr>
        <w:pStyle w:val="Body"/>
        <w:spacing w:line="240" w:lineRule="auto"/>
      </w:pPr>
      <w:r>
        <w:br w:type="textWrapping"/>
      </w:r>
      <w:r>
        <w:br w:type="page"/>
      </w:r>
    </w:p>
    <w:p>
      <w:pPr>
        <w:pStyle w:val="Body"/>
        <w:spacing w:line="240" w:lineRule="auto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  <w:sz w:val="40"/>
        <w:szCs w:val="40"/>
        <w:rtl w:val="0"/>
        <w:lang w:val="en-US"/>
      </w:rPr>
      <w:t>Natural Environment In Development of Agricultural Settlements</w:t>
    </w:r>
    <w:r>
      <w:rPr>
        <w:rFonts w:ascii="Calibri" w:cs="Calibri" w:hAnsi="Calibri" w:eastAsia="Calibri"/>
        <w:b w:val="1"/>
        <w:bCs w:val="1"/>
        <w:sz w:val="40"/>
        <w:szCs w:val="4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